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Default="00B17E2C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17E2C" w:rsidRDefault="00B17E2C">
      <w:p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17E2C" w:rsidRDefault="00B17E2C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30"/>
          <w:szCs w:val="30"/>
        </w:rPr>
      </w:pPr>
    </w:p>
    <w:p w:rsidR="00B17E2C" w:rsidRDefault="00B17E2C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30"/>
          <w:szCs w:val="30"/>
        </w:rPr>
      </w:pPr>
    </w:p>
    <w:p w:rsidR="00B17E2C" w:rsidRDefault="00B17E2C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z w:val="30"/>
          <w:szCs w:val="30"/>
        </w:rPr>
      </w:pPr>
    </w:p>
    <w:p w:rsidR="00B17E2C" w:rsidRDefault="00B17E2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:rsidR="00B17E2C" w:rsidRDefault="00EA680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Формирование коммуникативных умений и навыков</w:t>
      </w:r>
    </w:p>
    <w:p w:rsidR="00B17E2C" w:rsidRDefault="00EA680E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 у обучающихся с тяжелыми множественными </w:t>
      </w:r>
    </w:p>
    <w:p w:rsidR="00B17E2C" w:rsidRDefault="0004652D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нарушениями развития в условиях индивидуального обучения</w:t>
      </w:r>
    </w:p>
    <w:p w:rsidR="00B17E2C" w:rsidRDefault="00B17E2C">
      <w:pPr>
        <w:jc w:val="center"/>
        <w:rPr>
          <w:rFonts w:ascii="Times New Roman" w:hAnsi="Times New Roman"/>
          <w:color w:val="0D0D0D" w:themeColor="text1" w:themeTint="F2"/>
          <w:sz w:val="44"/>
          <w:szCs w:val="44"/>
        </w:rPr>
      </w:pPr>
    </w:p>
    <w:p w:rsidR="00B17E2C" w:rsidRDefault="00B17E2C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17E2C" w:rsidRDefault="00B17E2C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17E2C" w:rsidRDefault="00B17E2C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17E2C" w:rsidRDefault="00B17E2C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17E2C" w:rsidRDefault="00B17E2C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17E2C" w:rsidRDefault="00B17E2C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17E2C" w:rsidRDefault="00B17E2C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B17E2C" w:rsidRDefault="00B17E2C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B17E2C" w:rsidRDefault="00B17E2C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B17E2C" w:rsidRDefault="00B17E2C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B17E2C" w:rsidRDefault="00B17E2C">
      <w:pPr>
        <w:shd w:val="clear" w:color="auto" w:fill="FFFFFF"/>
        <w:spacing w:after="0" w:line="360" w:lineRule="auto"/>
        <w:textAlignment w:val="top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B17E2C" w:rsidRDefault="00EA680E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226060</wp:posOffset>
                </wp:positionV>
                <wp:extent cx="511810" cy="43751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00" cy="43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67A0FC" id="Изображение1" o:spid="_x0000_s1026" style="position:absolute;margin-left:467.7pt;margin-top:17.8pt;width:40.3pt;height:3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" stroked="f"/>
            </w:pict>
          </mc:Fallback>
        </mc:AlternateContent>
      </w: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>
        <w:br w:type="page"/>
      </w:r>
    </w:p>
    <w:p w:rsidR="00B17E2C" w:rsidRDefault="00EA680E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proofErr w:type="gramStart"/>
      <w:r>
        <w:rPr>
          <w:color w:val="0D0D0D" w:themeColor="text1" w:themeTint="F2"/>
          <w:sz w:val="28"/>
          <w:szCs w:val="28"/>
        </w:rPr>
        <w:lastRenderedPageBreak/>
        <w:t>В настоящее время является актуальным вопрос социализации и интеграции детей с множественными тяжелыми нарушения развития (ТМНР) в общество.</w:t>
      </w:r>
      <w:proofErr w:type="gramEnd"/>
      <w:r>
        <w:rPr>
          <w:color w:val="0D0D0D" w:themeColor="text1" w:themeTint="F2"/>
          <w:sz w:val="28"/>
          <w:szCs w:val="28"/>
        </w:rPr>
        <w:t xml:space="preserve"> В связи с этим необходимо отметить, что решение проблемы их включения в активную жизнь социума невозможно без налаживания с ними социального взаимодействия и коммуникации.</w:t>
      </w:r>
    </w:p>
    <w:p w:rsidR="00B17E2C" w:rsidRDefault="00EA680E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Коммуникация – это процесс установления и развития контактов между людьми, возникающий в связи с потребностью в совместной деятельности, включающий в себя обмен информацией и характеризующийся взаимным восприятием и попытками влияния друг на друга.</w:t>
      </w:r>
    </w:p>
    <w:p w:rsidR="00B17E2C" w:rsidRDefault="00EA680E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2012 году Россия ратифицировала Конвенцию о правах инвалидов, в которой особо отмечается «необходимость использования дополнительных и альтернативных способов общения…»</w:t>
      </w:r>
    </w:p>
    <w:p w:rsidR="00B17E2C" w:rsidRDefault="00EA680E">
      <w:pPr>
        <w:pStyle w:val="aa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Для всех детей с </w:t>
      </w:r>
      <w:proofErr w:type="gramStart"/>
      <w:r>
        <w:rPr>
          <w:color w:val="0D0D0D" w:themeColor="text1" w:themeTint="F2"/>
          <w:sz w:val="28"/>
          <w:szCs w:val="28"/>
        </w:rPr>
        <w:t>множественными</w:t>
      </w:r>
      <w:proofErr w:type="gramEnd"/>
      <w:r>
        <w:rPr>
          <w:color w:val="0D0D0D" w:themeColor="text1" w:themeTint="F2"/>
          <w:sz w:val="28"/>
          <w:szCs w:val="28"/>
        </w:rPr>
        <w:t xml:space="preserve"> тяжелыми нарушения развития (ТМНР) характерны нарушения функций психики: мышления и речи, памяти и внимания, моторики, эмоционально-волевой сферы. Речь они понимают на узко бытовом уровне, с жестовым подкреплением. Собственная речь детей с ТМНР представлена вокализацией, голосовыми реакциями, криками. Они не могут использовать речь при взаимодействии с людьми.</w:t>
      </w:r>
    </w:p>
    <w:p w:rsidR="00B17E2C" w:rsidRDefault="00EA68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 психологии понятие коммуникации  связывается с ин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формационной, содержательной стороной общения. Вместе с тем, понятие «коммуникативные умения», объединяет более широкий комплекс умений, освоение которых обеспечивает для ребенка полноценное включение в общение, как процесс установления и развития контактов с людьми, возникающих на основе потребности в совместной деятельности. Послед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няя, по мнению ряда исследователей, является врожденной, генетически обусловленной, она «подталкивает» ребенка к общению, стимулирует его к овладению коммуникативными умениями и дальнейшее их совершенствование. Исследова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ния отечественных авторов указывают, что именно общение является основной движущей силой развития ребенка, осо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бенно в период его дошкольного детства.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Овладение элементарными способами общения, как, впрочем, и многими другими уме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ниями, у глубоко умственно отсталого ребенка происходит в значительно более поздние сроки, чем у нормально развива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ющегося, а у некоторых детей без специального обучения не происходит вообще: дети не проявляют интереса к общению, или ограничивают круг контактов только с хорошо знакомы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ми людьми, что говорит о необходимости включения детей в более широкую систему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коммуникативных связей.</w:t>
      </w:r>
    </w:p>
    <w:p w:rsidR="00AA4E34" w:rsidRDefault="00EA680E" w:rsidP="00AA4E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 данном направлении основной целью работы является  формиро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вание навыков коммуникации для удовлетворен</w:t>
      </w:r>
      <w:r w:rsidR="00AA4E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ия индиви</w:t>
      </w:r>
      <w:r w:rsidR="00AA4E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дуальных потребностей.</w:t>
      </w:r>
    </w:p>
    <w:p w:rsidR="00B17E2C" w:rsidRPr="00AA4E34" w:rsidRDefault="00EA680E" w:rsidP="00AA4E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E212E2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Общие задачи педагогической работы:</w:t>
      </w:r>
      <w:r w:rsidRPr="00E212E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обучение адекватным реакциям и действиям на обраще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ния знакомых людей</w:t>
      </w:r>
    </w:p>
    <w:p w:rsidR="00B17E2C" w:rsidRDefault="00EA68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(подойти, улыбнуться, помахать ру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кой и др.);</w:t>
      </w:r>
    </w:p>
    <w:p w:rsidR="00B17E2C" w:rsidRDefault="00EA68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обучение использованию доступных знаковых систем (собственно речи, жестов, пиктограмм) для их реализа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 xml:space="preserve">ции в играх, в быту, для сообщения информации о своем состоянии, выражения просьб и др.; воспитание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элементарных социальных умений в обще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нии: приветствие, прощание, благодарность.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Работа по формированию коммуникативных умений должна быть повседневной и органично включаться во все виды деятельности: быт, игру, обучение. </w:t>
      </w:r>
    </w:p>
    <w:p w:rsidR="00B17E2C" w:rsidRDefault="00EA6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Формирование коммуникативных умений является как самостоятельной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задачей обучения, так и средством, позволяющим добиться успехов в развитии ребенка, т. е. обучение общению проис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ходит непрерывно в самых разнообразных видах деятельности, на уровне «ребенок и взрослый»,  «ребенок и другие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дети», «ребенок и окружающие». </w:t>
      </w:r>
    </w:p>
    <w:p w:rsidR="00B17E2C" w:rsidRDefault="00EA6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 большинстве глубоко умственно отсталые дети не владе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 xml:space="preserve">ют речью. В более благоприятных случаях, примерно к 5—7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годам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возможно говорить о ее зарождении: появлении звуко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подражательных или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лепетных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 слов. Формирование ком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муникативных умений не предполагает опору на собствен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 xml:space="preserve">ную речь ребенка, как это традиционно понимается. Скорее наоборот.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Источником речи является потребность в общении, коммуникативные умения — опора, основа для понимания и появления речи.</w:t>
      </w:r>
    </w:p>
    <w:p w:rsidR="00B17E2C" w:rsidRDefault="00EA680E">
      <w:p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При наличии разных уровней владения речью определяет со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держание коррекционной работы по формированию комму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никативных умений у детей.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Для части воспитанников, не владеющих речью к 5—6 годам, начальный этап обучения можно условно назвать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довербальным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так как при специальном обучении у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них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воз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можно сформировать способность к элементарным речевым высказываниям в форме слова, простой фразы, научить ис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пользовать речь для общения.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Иные дети характеризуются тотальным недоразвитием речи, т. е. они никогда ею не овладеют. Но это не озна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чает, что дети не смогут понимать речь в других формах ее предъявления: жест, мимика, пиктограммы и др.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Вместе с тем, общение с детьми в любом виде деятельно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 xml:space="preserve">сти всегда должно сопровождаться четкой и эмоционально окрашенной речью взрослого. Необходимо побуждать детей к использованию доступных речевых средств: звуков,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звукокомплексов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 слов и т. п.</w:t>
      </w:r>
    </w:p>
    <w:p w:rsidR="00B17E2C" w:rsidRDefault="00EA680E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Детей с ограничениями в формировании речи следует об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учать, используя заместители речи. Это могут быть жесты, мимика, рисуночные изображения, количество которых, по мере их освоения и переноса в «активный словарь», посте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пенно увеличивается.</w:t>
      </w:r>
    </w:p>
    <w:p w:rsidR="00B17E2C" w:rsidRDefault="00EA680E">
      <w:p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Когда количество понимаемых пиктограмм становит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ся значительным, их следует поместить на тематических страницах в небольшой альбом (книжку), приучая ребенка пользоваться ею для общения.</w:t>
      </w:r>
    </w:p>
    <w:p w:rsidR="00B17E2C" w:rsidRDefault="00EA6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Не следует ограничивать общение изображениями сим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 xml:space="preserve">волов только бытового назначения.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Символы (знаки) мо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гут обозначать эмоциональные состояния («Мне хорошо», «Я рад», «У меня плохое настроение», «Я злой» и т. п.), же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лания («Хочу играть», «Послушать музыку», «Гулять» и т. п.) Все, сказанное в отношении работы с пиктограммами, долж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но разворачиваться последовательно от года к году, с учетом программы воспитания, индивидуальных показаний в раз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витии всех сторон психики ребенка.</w:t>
      </w:r>
      <w:proofErr w:type="gramEnd"/>
    </w:p>
    <w:p w:rsidR="00B17E2C" w:rsidRDefault="00EA68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 xml:space="preserve">Обратимся к характеристике детей,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так или ина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че проявляют речевые умения.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Первую группу составляют дети, которые к 5—6 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дам овладевают простой фразой элементарного бытового со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держания, они способны односложно отвечать на вопросы взрослого, принимать участие в диалоге («Как тебя зовут?», «Что это?», «Где лежат игрушки?» и т. д.)</w:t>
      </w:r>
    </w:p>
    <w:p w:rsidR="00B17E2C" w:rsidRDefault="00EA68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Вторую группу составляют дети, речь которых находится на этапе поступательного развития. С точки зрения грам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матического представительства в речи этих детей можно наблюдать некоторые существительные — как названия предметов, игрушек, одежды, обуви, предметов быта, а так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 xml:space="preserve">же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звукокомплексы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, семантически равные тому или иному действию. Например: 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бух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 — упала,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ав-ав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» — собака и др. В самостоятельных высказываниях чаще используются слова, реже — словосочетания из аморфных слов-корней.</w:t>
      </w:r>
    </w:p>
    <w:p w:rsidR="00B17E2C" w:rsidRDefault="00EA68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Нужно обратить внимание на то, что дети еще не могут использовать речь для общения, поэтому чаще пользуются жестами, которые сопровождаются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лепетными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или единич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ными словами.</w:t>
      </w:r>
    </w:p>
    <w:p w:rsidR="00B17E2C" w:rsidRDefault="00EA680E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Известно, что при значительном разрыве в уровне владения экспрессивной речью у описанных выше под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 xml:space="preserve">групп,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импрессивная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речь, связанная с пониманием вы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сказываний окружающих, находится у всех детей пример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но на одном уровне, т. е. они понимают обращенную речь взрослых, которая статично отражает повседневный быт и уклад жизни детей.</w:t>
      </w:r>
    </w:p>
    <w:p w:rsidR="00B17E2C" w:rsidRDefault="00EA68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Тем не менее, дети вступают в контакт между собой не часто, иногда с помощью жестов. Игры между детьми но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сят стереотипный характер, они быстро угасают, так как в их основе нет содержательного взаимодействия. Есть осно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вание предполагать, что ограничения в речевом общении взрослых с детьми дополнительно тормозит развитие экс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 xml:space="preserve">прессивной 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речи, что является серьезным препятствием для взаимодействия детей со сверстниками и взрослыми.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Ранее отмечалось,  что в связи с общим недоразвитием двигательной сферы, у глубоко умственно отсталых детей нарушены арти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 xml:space="preserve">куляционные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lastRenderedPageBreak/>
        <w:t>движения, что также влияет на доступность понимания окружающими речевой продукции.</w:t>
      </w:r>
    </w:p>
    <w:p w:rsidR="00B17E2C" w:rsidRDefault="00EA68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Таким образом, развитие речи детей младшего возраста и далее является стержневым для всех разделов коррекционной работы. Формирование речевых умений носит много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 xml:space="preserve">аспектный характер и в зависимости от уровня 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сформиро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ванности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речи включает в себя:</w:t>
      </w:r>
    </w:p>
    <w:p w:rsidR="00B17E2C" w:rsidRDefault="00EA68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коррекционные упражнения на подвижность артику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ляционного аппарата;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отчетливое произнесение слоговых комплексов и слов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 различной интонацией и (или) темпом (на основе под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ражания);</w:t>
      </w:r>
    </w:p>
    <w:p w:rsidR="00B17E2C" w:rsidRDefault="00EA68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-формирование умений связного высказывания; </w:t>
      </w:r>
    </w:p>
    <w:p w:rsidR="00B17E2C" w:rsidRDefault="00EA68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-ответить на вопросы в игровой и бытовой ситуации; </w:t>
      </w:r>
    </w:p>
    <w:p w:rsidR="00AA4E34" w:rsidRDefault="00EA680E" w:rsidP="00AA4E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-построение фраз о наблюдаемом или выполняемом (вы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полненном) действии;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выражение в речи просьбы, желания, состояния («Дай...», «Хочу...», «Болит...» и др.).</w:t>
      </w:r>
      <w:proofErr w:type="gramEnd"/>
    </w:p>
    <w:p w:rsidR="00B17E2C" w:rsidRDefault="00AA4E34" w:rsidP="00AA4E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Основными достижениями в формировании коммуникативных навыков, в создании предпосылок к развитию речи, можно отнести следующие:</w:t>
      </w:r>
      <w:r w:rsidR="00EA68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="00EA68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shd w:val="clear" w:color="auto" w:fill="FFFFFF"/>
          <w:lang w:eastAsia="ru-RU"/>
        </w:rPr>
        <w:t xml:space="preserve">- посильное участие вместе </w:t>
      </w:r>
      <w:proofErr w:type="gramStart"/>
      <w:r w:rsidR="00EA68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shd w:val="clear" w:color="auto" w:fill="FFFFFF"/>
          <w:lang w:eastAsia="ru-RU"/>
        </w:rPr>
        <w:t>со</w:t>
      </w:r>
      <w:proofErr w:type="gramEnd"/>
      <w:r w:rsidR="00EA68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shd w:val="clear" w:color="auto" w:fill="FFFFFF"/>
          <w:lang w:eastAsia="ru-RU"/>
        </w:rPr>
        <w:t xml:space="preserve"> взрослыми и детьми в бытовых делах, реакции на обращения, просьбы, интонации, жесты;  </w:t>
      </w:r>
    </w:p>
    <w:p w:rsidR="00B17E2C" w:rsidRDefault="00EA680E" w:rsidP="00AA4E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shd w:val="clear" w:color="auto" w:fill="FFFFFF"/>
          <w:lang w:eastAsia="ru-RU"/>
        </w:rPr>
        <w:t xml:space="preserve">- сопровождение разных видов деятельности доступными видами речи: вокализациями,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shd w:val="clear" w:color="auto" w:fill="FFFFFF"/>
          <w:lang w:eastAsia="ru-RU"/>
        </w:rPr>
        <w:t>звукокомплексами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shd w:val="clear" w:color="auto" w:fill="FFFFFF"/>
          <w:lang w:eastAsia="ru-RU"/>
        </w:rPr>
        <w:t>, слова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shd w:val="clear" w:color="auto" w:fill="FFFFFF"/>
          <w:lang w:eastAsia="ru-RU"/>
        </w:rPr>
        <w:softHyphen/>
        <w:t>ми, простой фразой;</w:t>
      </w:r>
    </w:p>
    <w:p w:rsidR="00B17E2C" w:rsidRDefault="00EA680E" w:rsidP="00AA4E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shd w:val="clear" w:color="auto" w:fill="FFFFFF"/>
          <w:lang w:eastAsia="ru-RU"/>
        </w:rPr>
        <w:t>- умение принимать участие в диалоге, отвечать на вопро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shd w:val="clear" w:color="auto" w:fill="FFFFFF"/>
          <w:lang w:eastAsia="ru-RU"/>
        </w:rPr>
        <w:softHyphen/>
        <w:t>сы с помощью речи или знаковых заместителей.</w:t>
      </w:r>
    </w:p>
    <w:p w:rsidR="00AA4E34" w:rsidRDefault="00EA680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При организации повседневной жизни детей, педагоги долж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ны стремиться к преодолению стереотипов бытовой лекси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 xml:space="preserve">ки, привлекать внимание детей к различным предметам, действиям, явлениям так, чтобы расширялся и пополнялся лексический запас. </w:t>
      </w:r>
    </w:p>
    <w:p w:rsidR="00B17E2C" w:rsidRDefault="00AA4E3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</w:t>
      </w:r>
      <w:r w:rsidR="00EA680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Для совершенствования понимания речи важным является характер совершаемых действий, сопровождаемых речью:</w:t>
      </w:r>
    </w:p>
    <w:p w:rsidR="00B17E2C" w:rsidRDefault="00EA680E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на уровне совместных (рука ребенка в руке педагога) и совместно распределенных действиях взрослого и ребенка «Возьмем мишку (куклу...),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посадим его (ее) на стул, будем кормить мишку (куклу). Где тарелка, где ложка? Поставим тарелку перед мишкой. Возьмем ложку. Ешь, мишка, кашу. Каша вкусная» и т. д.;</w:t>
      </w:r>
    </w:p>
    <w:p w:rsidR="00B17E2C" w:rsidRDefault="00EA680E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действия по подражанию («Смотри, как я делаю...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Сделай так же»);</w:t>
      </w:r>
      <w:proofErr w:type="gramEnd"/>
    </w:p>
    <w:p w:rsidR="00B17E2C" w:rsidRDefault="00EA680E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действия по образцу (показ, образец);</w:t>
      </w:r>
    </w:p>
    <w:p w:rsidR="00B17E2C" w:rsidRDefault="00EA680E">
      <w:pPr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- действия по расчлененной, последовательной инструк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softHyphen/>
        <w:t>ции: «Сначала одень рубашку, а потом носочки, ...»;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организация самостоятельной деятельности ребенка на основе речи («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Помоги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а не одеть сапожки, а потом куртку и шапку...»);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- действия на основе заместителей речи (жесты, пиктог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раммы, мимика).</w:t>
      </w:r>
    </w:p>
    <w:p w:rsidR="00B17E2C" w:rsidRDefault="00EA680E">
      <w:pPr>
        <w:pStyle w:val="aa"/>
        <w:tabs>
          <w:tab w:val="left" w:pos="709"/>
        </w:tabs>
        <w:spacing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     Развитие речи детей с ТМНР является стержневым для всех разделов коррекционной работы. Формирование речевых умений носит многоаспектный характер и в зависимости от уровня </w:t>
      </w:r>
      <w:proofErr w:type="spellStart"/>
      <w:r>
        <w:rPr>
          <w:color w:val="0D0D0D" w:themeColor="text1" w:themeTint="F2"/>
          <w:sz w:val="28"/>
          <w:szCs w:val="28"/>
        </w:rPr>
        <w:t>сформированности</w:t>
      </w:r>
      <w:proofErr w:type="spellEnd"/>
      <w:r>
        <w:rPr>
          <w:color w:val="0D0D0D" w:themeColor="text1" w:themeTint="F2"/>
          <w:sz w:val="28"/>
          <w:szCs w:val="28"/>
        </w:rPr>
        <w:t xml:space="preserve"> речи включает в себя:</w:t>
      </w:r>
    </w:p>
    <w:p w:rsidR="00B17E2C" w:rsidRDefault="00EA680E">
      <w:pPr>
        <w:pStyle w:val="aa"/>
        <w:spacing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коррекционные упражнения  и игры на: установление зрительного контакта</w:t>
      </w:r>
    </w:p>
    <w:p w:rsidR="00B17E2C" w:rsidRDefault="00EA680E">
      <w:pPr>
        <w:pStyle w:val="aa"/>
        <w:spacing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подражание, понимание речи, подвижность артикуляционного аппарата;</w:t>
      </w:r>
    </w:p>
    <w:p w:rsidR="00B17E2C" w:rsidRDefault="00EA680E">
      <w:pPr>
        <w:pStyle w:val="aa"/>
        <w:spacing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произнесение "звукоподражательных", "</w:t>
      </w:r>
      <w:proofErr w:type="spellStart"/>
      <w:r>
        <w:rPr>
          <w:color w:val="0D0D0D" w:themeColor="text1" w:themeTint="F2"/>
          <w:sz w:val="28"/>
          <w:szCs w:val="28"/>
        </w:rPr>
        <w:t>лепетных</w:t>
      </w:r>
      <w:proofErr w:type="spellEnd"/>
      <w:r>
        <w:rPr>
          <w:color w:val="0D0D0D" w:themeColor="text1" w:themeTint="F2"/>
          <w:sz w:val="28"/>
          <w:szCs w:val="28"/>
        </w:rPr>
        <w:t>" слов;</w:t>
      </w:r>
    </w:p>
    <w:p w:rsidR="00B17E2C" w:rsidRDefault="00EA680E">
      <w:pPr>
        <w:pStyle w:val="aa"/>
        <w:spacing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формирование умений связного высказывания;</w:t>
      </w:r>
    </w:p>
    <w:p w:rsidR="00B17E2C" w:rsidRDefault="00EA680E">
      <w:pPr>
        <w:pStyle w:val="aa"/>
        <w:spacing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ответить на вопросы в игровой и бытовой ситуации;</w:t>
      </w:r>
    </w:p>
    <w:p w:rsidR="00B17E2C" w:rsidRDefault="00EA680E">
      <w:pPr>
        <w:pStyle w:val="aa"/>
        <w:spacing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построение фраз о наблюдаемом или выполняемом действии;</w:t>
      </w:r>
    </w:p>
    <w:p w:rsidR="00B17E2C" w:rsidRDefault="00EA680E">
      <w:pPr>
        <w:pStyle w:val="aa"/>
        <w:spacing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выражение в речи просьбы, желания, состояния;</w:t>
      </w:r>
    </w:p>
    <w:p w:rsidR="00B17E2C" w:rsidRDefault="00EA680E">
      <w:pPr>
        <w:pStyle w:val="aa"/>
        <w:tabs>
          <w:tab w:val="left" w:pos="709"/>
        </w:tabs>
        <w:spacing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         Педагогическая работа по формированию коммуникативных навыков   является необходимой в рамках развития и дальнейшего обучения детей с ТМНР, поскольку именно общение является движущей силой развития ребенка.</w:t>
      </w:r>
    </w:p>
    <w:p w:rsidR="00B17E2C" w:rsidRDefault="00EA680E">
      <w:pPr>
        <w:pStyle w:val="aa"/>
        <w:spacing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         Работа по формированию коммуникации и речи – длительная и кропотливая. Также она требует участия логопеда и дефектолога – как людей, которые разбираются в том, какие умения и навыки актуальны для ребенка. Если все взрослые, взаимодействующие с ребенком, будут соблюдать перечисленные выше правила общения и активно поддерживать выбранные стратегии коммуникации, ребенок легче и быстрее освоит доступные ему способы общения и с большим желанием будет их применять в повседневной жизни.</w:t>
      </w:r>
    </w:p>
    <w:p w:rsidR="00B17E2C" w:rsidRDefault="00EA680E">
      <w:pPr>
        <w:pStyle w:val="aa"/>
        <w:spacing w:beforeAutospacing="0" w:after="30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Литература:</w:t>
      </w:r>
    </w:p>
    <w:p w:rsidR="00B17E2C" w:rsidRDefault="00EA680E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И.М. Проблемы и перспективы развития коррекционной помощи детям с интеллектуальной недостаточностью. Дефектология, 1994г.</w:t>
      </w:r>
    </w:p>
    <w:p w:rsidR="00B17E2C" w:rsidRDefault="00EA680E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Шипицина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Л.М. Развитие навыков общения у детей с умеренной и тяжелой умственной отсталостью: Пособие для учителей.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., 2004г.</w:t>
      </w:r>
    </w:p>
    <w:p w:rsidR="00B17E2C" w:rsidRDefault="00EA680E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Царев А.М. Обучение и развитие подростков с глубокими умственными и множественными нарушениями. Псков, 2004.</w:t>
      </w:r>
    </w:p>
    <w:p w:rsidR="00B17E2C" w:rsidRDefault="00B17E2C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17E2C" w:rsidRDefault="00B17E2C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17E2C" w:rsidRDefault="00B17E2C">
      <w:pPr>
        <w:spacing w:after="0" w:line="360" w:lineRule="auto"/>
        <w:ind w:firstLine="709"/>
      </w:pPr>
    </w:p>
    <w:sectPr w:rsidR="00B17E2C">
      <w:footerReference w:type="default" r:id="rId8"/>
      <w:pgSz w:w="11906" w:h="16838"/>
      <w:pgMar w:top="1134" w:right="850" w:bottom="765" w:left="1276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CE" w:rsidRDefault="00961DCE">
      <w:pPr>
        <w:spacing w:after="0" w:line="240" w:lineRule="auto"/>
      </w:pPr>
      <w:r>
        <w:separator/>
      </w:r>
    </w:p>
  </w:endnote>
  <w:endnote w:type="continuationSeparator" w:id="0">
    <w:p w:rsidR="00961DCE" w:rsidRDefault="0096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830050"/>
      <w:docPartObj>
        <w:docPartGallery w:val="Page Numbers (Bottom of Page)"/>
        <w:docPartUnique/>
      </w:docPartObj>
    </w:sdtPr>
    <w:sdtEndPr/>
    <w:sdtContent>
      <w:p w:rsidR="00B17E2C" w:rsidRDefault="00EA680E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212E2">
          <w:rPr>
            <w:noProof/>
          </w:rPr>
          <w:t>8</w:t>
        </w:r>
        <w:r>
          <w:fldChar w:fldCharType="end"/>
        </w:r>
      </w:p>
    </w:sdtContent>
  </w:sdt>
  <w:p w:rsidR="00B17E2C" w:rsidRDefault="00B17E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CE" w:rsidRDefault="00961DCE">
      <w:pPr>
        <w:spacing w:after="0" w:line="240" w:lineRule="auto"/>
      </w:pPr>
      <w:r>
        <w:separator/>
      </w:r>
    </w:p>
  </w:footnote>
  <w:footnote w:type="continuationSeparator" w:id="0">
    <w:p w:rsidR="00961DCE" w:rsidRDefault="0096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6C46"/>
    <w:multiLevelType w:val="multilevel"/>
    <w:tmpl w:val="0774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53172"/>
    <w:multiLevelType w:val="multilevel"/>
    <w:tmpl w:val="228A5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E2C"/>
    <w:rsid w:val="0004652D"/>
    <w:rsid w:val="00961DCE"/>
    <w:rsid w:val="00AA4E34"/>
    <w:rsid w:val="00B17E2C"/>
    <w:rsid w:val="00E212E2"/>
    <w:rsid w:val="00EA680E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A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B35EC"/>
  </w:style>
  <w:style w:type="character" w:customStyle="1" w:styleId="a4">
    <w:name w:val="Нижний колонтитул Знак"/>
    <w:basedOn w:val="a0"/>
    <w:uiPriority w:val="99"/>
    <w:qFormat/>
    <w:rsid w:val="00CB35EC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D109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5BF3"/>
    <w:pPr>
      <w:ind w:left="720"/>
      <w:contextualSpacing/>
    </w:pPr>
  </w:style>
  <w:style w:type="paragraph" w:styleId="ac">
    <w:name w:val="header"/>
    <w:basedOn w:val="a"/>
    <w:uiPriority w:val="99"/>
    <w:unhideWhenUsed/>
    <w:rsid w:val="00CB35E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B35EC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я</cp:lastModifiedBy>
  <cp:revision>13</cp:revision>
  <cp:lastPrinted>2019-05-30T20:44:00Z</cp:lastPrinted>
  <dcterms:created xsi:type="dcterms:W3CDTF">2019-05-30T21:59:00Z</dcterms:created>
  <dcterms:modified xsi:type="dcterms:W3CDTF">2021-04-30T10:41:00Z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