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Доклад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для учителей ШМО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Выполнена группой педагогов ГБОУ СО «Верхнесалдинская школа»: Баранова Татьяна Геннадьевна, Тимохова Наталия Васильевна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№1:</w:t>
      </w:r>
      <w:r>
        <w:rPr>
          <w:rFonts w:ascii="Times New Roman" w:hAnsi="Times New Roman" w:cs="Times New Roman"/>
          <w:color w:val="4B4B4B"/>
          <w:sz w:val="28"/>
          <w:szCs w:val="28"/>
          <w:shd w:val="clear" w:color="auto" w:fill="D7CEC9"/>
        </w:rPr>
        <w:t xml:space="preserve"> Способы встраивания цифровой среды в воспитательный процесс по формированию межличностных взаимоотношений подростков.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образовательной, информационной и социальной среды на личность носит объективный характер. Она влияет не только на объекты, явления и процессы, но и отражается на поведении, деятельности, установках, ценностных ориентациях   личности ребенка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цифровой среды в процессе воспитания способствует: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-повышению эффективности воспитательного процесса на базе создания и активного использования виртуального пространства воспитательной работы; - формированию мировоззрения школьников, опирающегося на научное, но и критическое отношение к информации.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Нами выделены следующие основные функции цифровой образовательной среды школы: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и существование единого информационного воспитательно-образовательного пространства;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и сопровождение общения между всеми участниками образовательного процесса;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Быстрое получение новой информации по различным вопросам образования, воспитания и взаимодействия в школе;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творческой виртуальной развивающей среды для становления личности и ее компетентности;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культуры школьника в процессе виртуального взаимодействия;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информации, возможность поиска и отбора разнообразной учебной, воспитательной и познавательной информации;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разностороннего общения с другими образовательными учреждениями и социальными организациями.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Цифровая образовательная среда становится эффективным средством развития межкультурной компетенции школьников, если она обеспечивает доступ к модульным информационным ресурсам, синхронную и асинхронную коммуникацию участников учебного процесса, возможности тестирования и администрирования; состоит из информационного, коммуникационного и контрольно-административного блоков; построена на основе технологий, удовлетворяющих требованиям учебного процесса.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Интегрируя очное (в классе, во внеурочное время) и виртуальное (в школьной или глобальной сети) взаимодействие учащихся, распределенный учебный процесс позволяет реализовать информационную схему обучения, в которой возможна организация эффективной самостоятельной образовательной и воспитательной работы школьников в образовательных и воспитательных проектах.</w:t>
      </w:r>
    </w:p>
    <w:p>
      <w:pPr>
        <w:pStyle w:val="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интересной, на наш взгляд, форме – веб-квест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Он представляет из себя технологию, в рамках которой педагог формирует интерактивную поисковую деятельность обучающихся, в ходе которой они мотивируются к самостоятельному добыванию знаний, задает параметры этой деятельности, контролирует ее и определяет временные пределы. При этом за счет групповой работы развиваются коммуникативные, лидерские качества, а также повышается мотивация к процессу получения информации. </w:t>
      </w:r>
    </w:p>
    <w:p>
      <w:pPr>
        <w:pStyle w:val="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Ещё один интересный способ объединить класс и улучшить межличностные отношения детей — создание общего творческого продукта, например, газеты или видеоролика. Каждый обучающийся выполняет какую-то небольшую часть, при этом советуясь и обсуждая свою работу с другими, в итоге получается большое дело, на которое каждый в отдельности потратил бы уйму времени. </w:t>
      </w:r>
    </w:p>
    <w:p>
      <w:pPr>
        <w:pStyle w:val="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Очень эффективный способ деятельности учащихся в цифровой среде – это Акция. </w:t>
      </w:r>
    </w:p>
    <w:p>
      <w:pPr>
        <w:spacing w:after="0" w:line="360" w:lineRule="auto"/>
        <w:ind w:left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зависимости от средств, с помощью которых будет происходить обмен информацией между организаторами и участниками, можно выделить такие виды современных акций, как: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Интернет-акции (средство передачи информации – электронная почта);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SMS-акции (средство передачи информации – сотовый телефон).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перечня действий, которые выполняют участники, можно выделить несколько видов акций.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 вид:</w:t>
      </w:r>
      <w:r>
        <w:rPr>
          <w:color w:val="000000"/>
          <w:sz w:val="28"/>
          <w:szCs w:val="28"/>
        </w:rPr>
        <w:t> «Соверши действие» (позвони, приди, нажми на кнопку телевизора, отправь слово по электронной почте и т. п.).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всего такие акции проводятся с целью подсчета количества людей, заинтересованных в том или ином вопросе.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 вид:</w:t>
      </w:r>
      <w:r>
        <w:rPr>
          <w:color w:val="000000"/>
          <w:sz w:val="28"/>
          <w:szCs w:val="28"/>
        </w:rPr>
        <w:t> «Выполни задание и сообщи о нем» (прибери двор и пришли фотоотчет, в течение 5 дней соблюдай диету и сообщи о результате и т. п.).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Акции могут проводиться в рекламных целях, но могут носить и социально значимый характер – тогда, когда необходимо привлечение большого количества участников для преобразования какого-то объекта.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 вид:</w:t>
      </w:r>
      <w:r>
        <w:rPr>
          <w:color w:val="000000"/>
          <w:sz w:val="28"/>
          <w:szCs w:val="28"/>
        </w:rPr>
        <w:t> «Сделай как можно больше» (звонков, текстовых сообщений).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Акция носит соревновательный характер. Цель может быть рекламной, диагностической, просветительской.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 вид:</w:t>
      </w:r>
      <w:r>
        <w:rPr>
          <w:color w:val="000000"/>
          <w:sz w:val="28"/>
          <w:szCs w:val="28"/>
        </w:rPr>
        <w:t> «Приди и приведи» (друга на мероприятие, компанию на распродажу, участника войны в класс).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Акции проводятся с целью привлечения как можно большего количества людей к участию в каком-то действии.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 вид:</w:t>
      </w:r>
      <w:r>
        <w:rPr>
          <w:color w:val="000000"/>
          <w:sz w:val="28"/>
          <w:szCs w:val="28"/>
        </w:rPr>
        <w:t> «Соверши действие и получи» 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основу организации любой акции могут лечь следующие принципы: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принцип эмоциональной встряски (информация о содержании акции носит характер эмоциональной встряски, нового ощущения, запоминается и ассоциируется на подсознательном уровне);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принцип долгосрочного запоминания (информация преподносится через различные формы ощущения);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принцип новизны и неожиданности подачи идеи (использование «звезд», шоу, мероприятий-событий и т. п.);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принцип креативности.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При подведении итогов акции обязательно наличие стимулирования участников. Стимул может быть материальным или моральным. Так, моральным стимулом может стать размещение материала об участнике в СМИ или на сайте в Интернете, участие в каком-то привилегированном мероприятии, пересылка материалов, связанных с результатом.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Назовем наиболее эффективные акции, которые проводились в ГБОУ СО «Верхнесалдинская школа»: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Акция «Семейная реликвия с войны», во время которой участники собирали фотографии семейных реликвий.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Акция «Военно-полевой словарь», во время которой участники давали своё определение (верное или творческое) терминам, используемым в лексиконе времён ВОВ, составляли словарь редких слов военной поры.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Акция «Поэтическая страничка»», во время которой учащиеся сочиняли стихотворения на военную тематику (используя предложенную рифму или самостоятельно).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Акция «Аллея памяти», во время которой учащиеся сажали деревья, производили уборку у памятников и обелисков героям ВОВ, фотографировали результат своей деятельности и посылали или приносили фотоотчет в координационный пункт.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Акция «Открытка для ветерана», во время которой учащиеся создавали макеты открытки для ветеранов в текстовом или графическом редакторе, пересылали или приносили в электронном виде в координационный пункт.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Акция «Забытая карта», во время которой учащиеся посылали в координационный пункт названия предприятий, организаций, находящихся в их местности и внесших значительный вклад в помощь фронту во время ВОВ.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Материалами акций пополнены реальные и виртуальные музеи населенных пунктов, изданы литературные сборники и другие печатные материалы.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Участие в Интернет-акциях и других формах организации воспитательной работы с использованием цифровых средств способствует формированию информационной культуры ученика и учителя, стимулирует к освоению и применению ИКТ в образовательном процессе, дает возможность дистанционного сотрудничества в вопросах воспитания подрастающего поколения.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Любого ученика, даже находящегося на расстоянии, как это предусмотрено дистанционными формами взаимодействия, легче включить в игровой процесс, чем в какой-либо другой, связанный с образованием. Педагогам данная форма организации внеурочной деятельности привлекательна тем, что выполняет целый ряд функций при организации воспитательного процесса: развлекательную, коммуникативную, терапевтическую, диагностическую, корректирующую, а также способствует самореализации личности ученика и педагога. Кроме того, в структурные компоненты игры: игровые роли, игровые действия, сюжет содержания – легко было внести новые компоненты, связанные с ИКТ.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Отличительные черты данных форм организации внеурочной деятельности: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Работа в режиме on-line для игровых форм внеурочной деятельности (общение в реальном режиме времени в течение установленного положением срока от одного часа для интеллектуальной игры до пяти дней для ролевой игры) и в режиме off-line для проектной деятельности;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Общение ведётся посредством электронной почты (рассылка положений, вопросов и заданий, дипломов участникам, подведение итогов) и в режиме постоянно-действующей телеконференции;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результатов игр и проектов осуществляется в сети Интернет;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Поиск информации для выполнения игрового и исследовательского заданий осуществляется в разнообразных источниках (Интернет, компакт-диски, справочники и энциклопедии и т. д.).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Данная форма организации внеурочной деятельности универсальна в применении и может быть адаптирована для любых типов образовательных учреждений, с изменением содержания.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Несмотря на то, что данные способы внедрения цифровой среды в воспитательный процесс носят  досуговый или бытовой характер, происходит процесс усвоения детьми некоторых социальных норм, формирование ценностных ориентаций и даже неформального .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организации воспитательной работы в дистанционном формате следует учитывать имеющийся уровень цифровой грамотности обучающихся и их родителей, постепенно повышать его; стремиться разнообразить формы работы с подростками, чтобы не потерять их интерес; помнить о здоровье участников образовательного процесса и не перегружать их работой с гаджетами. Дистанционные формы воспитательной работы важно и нужно использовать не только во время вынужденной изоляции от школы: те же социальные сети, в которых осуществляется неформальное общение между учениками, их родителями, могут и должны присутствовать в жизни школы и класса. Это позволит подросткам знакомиться с сетевым этикетом, самостоятельно и с помощью педагога повышать свой уровень цифровой грамотности.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D7CEC9"/>
        </w:rPr>
      </w:pPr>
      <w:r>
        <w:rPr>
          <w:sz w:val="28"/>
          <w:szCs w:val="28"/>
        </w:rPr>
        <w:t xml:space="preserve">   Вопрос №2.</w:t>
      </w:r>
      <w:r>
        <w:rPr>
          <w:rFonts w:ascii="Verdana" w:hAnsi="Verdana"/>
          <w:color w:val="000000"/>
          <w:sz w:val="27"/>
          <w:szCs w:val="27"/>
          <w:shd w:val="clear" w:color="auto" w:fill="D7CEC9"/>
        </w:rPr>
        <w:t xml:space="preserve">  </w:t>
      </w:r>
      <w:r>
        <w:rPr>
          <w:color w:val="000000"/>
          <w:sz w:val="28"/>
          <w:szCs w:val="28"/>
          <w:shd w:val="clear" w:color="auto" w:fill="D7CEC9"/>
        </w:rPr>
        <w:t>План внедрения одной из изученных инновационных воспитательных технологий в собственную практику.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План внедрения воспитательной технологии в собственную практику</w:t>
      </w:r>
    </w:p>
    <w:tbl>
      <w:tblPr>
        <w:tblStyle w:val="3"/>
        <w:tblW w:w="10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252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Структура</w:t>
            </w:r>
          </w:p>
        </w:tc>
        <w:tc>
          <w:tcPr>
            <w:tcW w:w="538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Описание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педагога (ФИО, место и должность работы, реализуемая программа)</w:t>
            </w:r>
          </w:p>
        </w:tc>
        <w:tc>
          <w:tcPr>
            <w:tcW w:w="538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Баранова Татьяна Геннадьевна, учитель, классный руководитель 8 класса,  ГБОУ СО «Верхнесалдинская школа, реализующая адаптированные основные общеобразовательные программы»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особенностей Вашей образовательной организации</w:t>
            </w:r>
          </w:p>
        </w:tc>
        <w:tc>
          <w:tcPr>
            <w:tcW w:w="538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ОО созданы особые условия для детей с умственной отсталостью: обеспечивается коррекционно-развивающее направление в обучении и воспитании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контингента учащихся, с которыми Вы работаете</w:t>
            </w:r>
          </w:p>
        </w:tc>
        <w:tc>
          <w:tcPr>
            <w:tcW w:w="538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детей – 12. Для детей-инвалидов составлены индивидуальные учебные планы. Составлены программы сотрудничества с семьей.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реализуемой воспитательной программы (в школе или классе</w:t>
            </w:r>
          </w:p>
        </w:tc>
        <w:tc>
          <w:tcPr>
            <w:tcW w:w="538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Воспитательная программа построена по 4 традиционным направлениям: экологическое, ЗОЖ, патриотическое, духовно-нравственное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Есть собственный модуль: Путь в профессию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(профориентация), так как трудовое обучения является базовым учебным предметом для наших детей. По каждому направлению в плане воспитательной работы определены содержание, формы работы и основные мероприятия. Имеется циклограмма воспитательных мероприятий по направлениям. План реализуется по месяцам.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используемых в воспитательной работе технологий и методик</w:t>
            </w:r>
          </w:p>
        </w:tc>
        <w:tc>
          <w:tcPr>
            <w:tcW w:w="538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воспитательной работе используются здоровьесберегающие, личностно-ориентированные, игровые технологии.. Эти технологии достаточно эффективны, так как позволяют обеспечить коррекционную направленность обучения и воспитания, учитывать специфику обучения детей с интеллектуальными нарушениями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Проблемы, которые пока не решены имеющимися средствами</w:t>
            </w:r>
          </w:p>
        </w:tc>
        <w:tc>
          <w:tcPr>
            <w:tcW w:w="538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Проблемы возникают в групповом взаимодействии учащихся друг с другом, возникают конфликты, в некоторых классах очень тяжело формируется коллектив учащихся.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Низкая информационная грамотность детей, их родителей, неумение работать с  ИКТ источниками.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Недостаточная  информированность педагогов и  родителей по проблемам развития личности ребенка с интеллектуальными нарушениями.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Технология, которую Вы планируете внедрить (из числа изученных технологий, с обоснованием выбора);</w:t>
            </w:r>
          </w:p>
        </w:tc>
        <w:tc>
          <w:tcPr>
            <w:tcW w:w="538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Технология КТД И.П. Иванова и метод проектов, так как эти технологии позволят сформировать коллектив в школе, классе, развивать личность ребенка в процессе эффективной коммуникации, предотвратить конфликтные ситуации.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Педагогам будет удобнее сочетать цели коллектива и отдельной личности.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Именно в процессе планирования, реализации проекта и КТД происходит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творческая самореализация детей, обеспечивается целостность и многообразие развития личности воспитанников. При этом особое внимание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уделяется индивидуальному своеобразию каждого ребенка, его интересам, которые свободно возникают в процессе познания. Проектная деятельность позволяет объединить педагогов, детей, родителей и научить их работать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коллективно и планомерно.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Пути внедрения технологии (конкретные шаги)</w:t>
            </w:r>
          </w:p>
        </w:tc>
        <w:tc>
          <w:tcPr>
            <w:tcW w:w="5387" w:type="dxa"/>
          </w:tcPr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Курсовая подготовка педагога, цикл занятий – практикумов по теории и методике использования проектного метода и технологии КТД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положительным опытом внедрения этих технологиях в ОО города и области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рабочей группы(по желанию педагогов) для организации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школьного проекта «Медиа-центр»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КТД в классном коллективе по реализации проекта «Медиа-центр»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и детей по проблемам реализации проекта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Внутренняя экспертиза итогов проекта.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  школьного  Медиа-центра как  продукта реализованного проекта городскому и школьному сообществу.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Анализ итогов работы, корректировка продукта.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проблем, которые требуют решения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25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внедрения инновационной воспитательной технологии</w:t>
            </w:r>
          </w:p>
        </w:tc>
        <w:tc>
          <w:tcPr>
            <w:tcW w:w="538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1.Результатом стает новое качество образования детей с ОВЗ и</w:t>
            </w: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привлекает</w:t>
            </w: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к сотрудничеству большое количество активных и любознательных детей и взрослых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color w:val="000000"/>
                <w:sz w:val="24"/>
                <w:szCs w:val="24"/>
                <w:lang w:eastAsia="ru-RU"/>
              </w:rPr>
              <w:t xml:space="preserve">2. Способствуют привлечению подростков к общественно значимой деятельности, содействуют формированию патриотических чувств, осознанию духовно-нравственных ценностей, идеалов и ориентиров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color w:val="000000"/>
                <w:sz w:val="24"/>
                <w:szCs w:val="24"/>
                <w:lang w:eastAsia="ru-RU"/>
              </w:rPr>
              <w:t>3. Создается образовательная среда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творческой самореализации детей, обеспечивает целостность и многообразие развития личности воспитанников. При этом особое внимание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уделяется индивидуальному своеобразию каждого ребенка, его интересам, которые свободно возникают в процессе познания.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5.Проектная деятельность позволяет объединить педагогов, детей, родителей и научить их работать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коллективно и планомерно при сочетании коллективных и личностных целей.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6.Созданный Медиа-центр позволит повысить ИКТ грамотность и информированность по проблемам развития детей.</w:t>
            </w:r>
          </w:p>
        </w:tc>
      </w:tr>
    </w:tbl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before="24" w:after="120" w:line="276" w:lineRule="auto"/>
        <w:ind w:left="118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03CCD"/>
    <w:multiLevelType w:val="multilevel"/>
    <w:tmpl w:val="02C03CC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7776"/>
    <w:multiLevelType w:val="multilevel"/>
    <w:tmpl w:val="3E62777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B6188"/>
    <w:multiLevelType w:val="multilevel"/>
    <w:tmpl w:val="760B6188"/>
    <w:lvl w:ilvl="0" w:tentative="0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575" w:hanging="360"/>
      </w:pPr>
    </w:lvl>
    <w:lvl w:ilvl="2" w:tentative="0">
      <w:start w:val="1"/>
      <w:numFmt w:val="lowerRoman"/>
      <w:lvlText w:val="%3."/>
      <w:lvlJc w:val="right"/>
      <w:pPr>
        <w:ind w:left="2295" w:hanging="180"/>
      </w:pPr>
    </w:lvl>
    <w:lvl w:ilvl="3" w:tentative="0">
      <w:start w:val="1"/>
      <w:numFmt w:val="decimal"/>
      <w:lvlText w:val="%4."/>
      <w:lvlJc w:val="left"/>
      <w:pPr>
        <w:ind w:left="3015" w:hanging="360"/>
      </w:pPr>
    </w:lvl>
    <w:lvl w:ilvl="4" w:tentative="0">
      <w:start w:val="1"/>
      <w:numFmt w:val="lowerLetter"/>
      <w:lvlText w:val="%5."/>
      <w:lvlJc w:val="left"/>
      <w:pPr>
        <w:ind w:left="3735" w:hanging="360"/>
      </w:pPr>
    </w:lvl>
    <w:lvl w:ilvl="5" w:tentative="0">
      <w:start w:val="1"/>
      <w:numFmt w:val="lowerRoman"/>
      <w:lvlText w:val="%6."/>
      <w:lvlJc w:val="right"/>
      <w:pPr>
        <w:ind w:left="4455" w:hanging="180"/>
      </w:pPr>
    </w:lvl>
    <w:lvl w:ilvl="6" w:tentative="0">
      <w:start w:val="1"/>
      <w:numFmt w:val="decimal"/>
      <w:lvlText w:val="%7."/>
      <w:lvlJc w:val="left"/>
      <w:pPr>
        <w:ind w:left="5175" w:hanging="360"/>
      </w:pPr>
    </w:lvl>
    <w:lvl w:ilvl="7" w:tentative="0">
      <w:start w:val="1"/>
      <w:numFmt w:val="lowerLetter"/>
      <w:lvlText w:val="%8."/>
      <w:lvlJc w:val="left"/>
      <w:pPr>
        <w:ind w:left="5895" w:hanging="360"/>
      </w:pPr>
    </w:lvl>
    <w:lvl w:ilvl="8" w:tentative="0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33"/>
    <w:rsid w:val="000E3067"/>
    <w:rsid w:val="001325A3"/>
    <w:rsid w:val="00335C31"/>
    <w:rsid w:val="00345933"/>
    <w:rsid w:val="004D68A6"/>
    <w:rsid w:val="005D3955"/>
    <w:rsid w:val="00691B29"/>
    <w:rsid w:val="006A4A80"/>
    <w:rsid w:val="0078378E"/>
    <w:rsid w:val="007A3DF3"/>
    <w:rsid w:val="00933D4A"/>
    <w:rsid w:val="00B90212"/>
    <w:rsid w:val="00C34BAD"/>
    <w:rsid w:val="00C35E33"/>
    <w:rsid w:val="00D76A3C"/>
    <w:rsid w:val="00FB3DE9"/>
    <w:rsid w:val="00FF15C3"/>
    <w:rsid w:val="331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2201</Words>
  <Characters>12551</Characters>
  <Lines>104</Lines>
  <Paragraphs>29</Paragraphs>
  <TotalTime>2</TotalTime>
  <ScaleCrop>false</ScaleCrop>
  <LinksUpToDate>false</LinksUpToDate>
  <CharactersWithSpaces>14723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2021-06-21T14:09:00Z</dcterms:created>
  <dc:creator>Смагина Ирина</dc:creator>
  <cp:lastModifiedBy>79826</cp:lastModifiedBy>
  <dcterms:modified xsi:type="dcterms:W3CDTF">2023-12-19T17:05:05Z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F0545DD2EFF84408A34B57DA72E338E9_13</vt:lpwstr>
  </property>
</Properties>
</file>