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0B87F">
      <w:pPr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</w:p>
    <w:p w14:paraId="7A6B4B76">
      <w:pPr>
        <w:ind w:firstLine="703" w:firstLineChars="250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Чек - лист «Анти -выгорание в наставничестве</w:t>
      </w:r>
    </w:p>
    <w:p w14:paraId="464D7E9F">
      <w:pPr>
        <w:ind w:firstLine="360" w:firstLineChars="150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/>
          <w:sz w:val="24"/>
          <w:szCs w:val="24"/>
          <w:lang w:val="ru-RU"/>
        </w:rPr>
        <w:t>Ключевой принцип: Наставничество — это не про контроль, а про сопровождение. Профилактика выгорания начинается с уважения к границам, темпу и уникальности каждого участника процесса</w:t>
      </w:r>
    </w:p>
    <w:tbl>
      <w:tblPr>
        <w:tblStyle w:val="8"/>
        <w:tblW w:w="89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3308"/>
      </w:tblGrid>
      <w:tr w14:paraId="18479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B6834CB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Для наставника</w:t>
            </w:r>
          </w:p>
        </w:tc>
        <w:tc>
          <w:tcPr>
            <w:tcW w:w="2841" w:type="dxa"/>
          </w:tcPr>
          <w:p w14:paraId="5EA751D3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Для наставляемого</w:t>
            </w:r>
          </w:p>
        </w:tc>
        <w:tc>
          <w:tcPr>
            <w:tcW w:w="3308" w:type="dxa"/>
          </w:tcPr>
          <w:p w14:paraId="5F1E8A1F">
            <w:pPr>
              <w:widowControl w:val="0"/>
              <w:jc w:val="both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Совместные действия</w:t>
            </w:r>
          </w:p>
        </w:tc>
      </w:tr>
      <w:tr w14:paraId="6D814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14C53F54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Х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 xml:space="preserve"> Не делать работу за наставляемого</w:t>
            </w:r>
          </w:p>
        </w:tc>
        <w:tc>
          <w:tcPr>
            <w:tcW w:w="2841" w:type="dxa"/>
          </w:tcPr>
          <w:p w14:paraId="2EF4A86C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Х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 xml:space="preserve"> Не молчать о проблемах</w:t>
            </w:r>
          </w:p>
        </w:tc>
        <w:tc>
          <w:tcPr>
            <w:tcW w:w="3308" w:type="dxa"/>
          </w:tcPr>
          <w:p w14:paraId="14AE1B51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b/>
                <w:bCs/>
                <w:sz w:val="24"/>
                <w:szCs w:val="24"/>
                <w:vertAlign w:val="baseline"/>
                <w:lang w:val="ru-RU"/>
              </w:rPr>
              <w:t>*</w:t>
            </w: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 xml:space="preserve"> 10 минут совместной тишины в день</w:t>
            </w:r>
          </w:p>
        </w:tc>
      </w:tr>
      <w:tr w14:paraId="4EEFAD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70371634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Хвалить за процесс, а не только за результат</w:t>
            </w:r>
          </w:p>
        </w:tc>
        <w:tc>
          <w:tcPr>
            <w:tcW w:w="2841" w:type="dxa"/>
          </w:tcPr>
          <w:p w14:paraId="1E01784C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Вести «дневник побед»</w:t>
            </w:r>
          </w:p>
        </w:tc>
        <w:tc>
          <w:tcPr>
            <w:tcW w:w="3308" w:type="dxa"/>
          </w:tcPr>
          <w:p w14:paraId="78A9D70A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Правило «Стоп - критика» в пятницу</w:t>
            </w:r>
          </w:p>
        </w:tc>
      </w:tr>
      <w:tr w14:paraId="00670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54CE8322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Рассказ о хобби, не связанном со школой</w:t>
            </w:r>
          </w:p>
        </w:tc>
        <w:tc>
          <w:tcPr>
            <w:tcW w:w="2841" w:type="dxa"/>
          </w:tcPr>
          <w:p w14:paraId="4331310B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Использовать 1 раз в месяц супервизию психолога</w:t>
            </w:r>
          </w:p>
        </w:tc>
        <w:tc>
          <w:tcPr>
            <w:tcW w:w="3308" w:type="dxa"/>
          </w:tcPr>
          <w:p w14:paraId="7BE32BA0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  <w:t>Контракт конфиденциальности</w:t>
            </w:r>
          </w:p>
        </w:tc>
      </w:tr>
      <w:tr w14:paraId="67B7D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45E6269C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Практиковать активное слушание</w:t>
            </w:r>
          </w:p>
          <w:p w14:paraId="31E50FA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Создаёт пространство для безопасного выражения трудностей</w:t>
            </w:r>
          </w:p>
        </w:tc>
        <w:tc>
          <w:tcPr>
            <w:tcW w:w="2841" w:type="dxa"/>
          </w:tcPr>
          <w:p w14:paraId="67F55922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Техника «Заземление» (для экстренной помощи после инцидента с ребёнком) 1.Почувствуйте опору под ногами. 2.Назовите про себя 5 предметов синего цвета в кабинете.3.Сделайте глубокий вдох на 4 счета, выдох на 6.</w:t>
            </w:r>
          </w:p>
        </w:tc>
        <w:tc>
          <w:tcPr>
            <w:tcW w:w="3308" w:type="dxa"/>
          </w:tcPr>
          <w:p w14:paraId="750D0D51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Техника «Заземление» (для экстренной помощи после инцидента с ребёнком) 1.Почувствуйте опору под ногами. 2.Назовите про себя 5 предметов синего цвета в кабинете.3.Сделайте глубокий вдох на 4 счета, выдох на 6.</w:t>
            </w:r>
          </w:p>
        </w:tc>
      </w:tr>
      <w:tr w14:paraId="12CA3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64E6E4FD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vertAlign w:val="baseline"/>
                <w:lang w:val="ru-RU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Практика «Обратная связь по запросу»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Критика только тогда, когда наставляемый готов её принять</w:t>
            </w:r>
          </w:p>
        </w:tc>
        <w:tc>
          <w:tcPr>
            <w:tcW w:w="2841" w:type="dxa"/>
          </w:tcPr>
          <w:p w14:paraId="0B988035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Практиковать саморефлексию</w:t>
            </w:r>
          </w:p>
          <w:p w14:paraId="666CD4C3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Регулярный чек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-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ин с собой: «Что меня истощает? Что наполняет?»</w:t>
            </w:r>
          </w:p>
        </w:tc>
        <w:tc>
          <w:tcPr>
            <w:tcW w:w="3308" w:type="dxa"/>
          </w:tcPr>
          <w:p w14:paraId="5B3B76A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Устанавливать реалистичные ожидания</w:t>
            </w:r>
          </w:p>
          <w:p w14:paraId="5D3F58EF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Избегать завышенных требований, которые провоцируют стресс</w:t>
            </w:r>
          </w:p>
        </w:tc>
      </w:tr>
      <w:tr w14:paraId="6DF3C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</w:tcPr>
          <w:p w14:paraId="03698797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Отслеживать ранние признаки выгорания у наставляемого</w:t>
            </w:r>
          </w:p>
          <w:p w14:paraId="29672D91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Усталость, раздражительность, снижение вовлечённости — сигналы к поддержке</w:t>
            </w:r>
          </w:p>
        </w:tc>
        <w:tc>
          <w:tcPr>
            <w:tcW w:w="2841" w:type="dxa"/>
          </w:tcPr>
          <w:p w14:paraId="568A0503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Формулировать запросы конкретно</w:t>
            </w:r>
          </w:p>
          <w:p w14:paraId="52677AC1">
            <w:pPr>
              <w:widowControl w:val="0"/>
              <w:jc w:val="both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«Мне нужна помощь с...» эффективнее, чем «У меня всё плохо»</w:t>
            </w:r>
          </w:p>
          <w:p w14:paraId="0ABE754E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</w:pPr>
          </w:p>
        </w:tc>
        <w:tc>
          <w:tcPr>
            <w:tcW w:w="3308" w:type="dxa"/>
          </w:tcPr>
          <w:p w14:paraId="727DB164">
            <w:pPr>
              <w:widowControl w:val="0"/>
              <w:jc w:val="both"/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Регулярные встречи с фиксированной повесткой</w:t>
            </w:r>
          </w:p>
          <w:p w14:paraId="7124CB88">
            <w:pPr>
              <w:widowControl w:val="0"/>
              <w:jc w:val="both"/>
              <w:rPr>
                <w:rFonts w:hint="default" w:ascii="sans-serif" w:hAnsi="sans-serif" w:eastAsia="sans-serif" w:cs="sans-serif"/>
                <w:i w:val="0"/>
                <w:iCs w:val="0"/>
                <w:caps w:val="0"/>
                <w:color w:val="1D1D1F"/>
                <w:spacing w:val="0"/>
                <w:sz w:val="16"/>
                <w:szCs w:val="16"/>
                <w:shd w:val="clear" w:fill="FFFFFF"/>
                <w:lang w:val="ru-RU"/>
              </w:rPr>
            </w:pPr>
            <w:r>
              <w:rPr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1D1D1F"/>
                <w:spacing w:val="0"/>
                <w:sz w:val="24"/>
                <w:szCs w:val="24"/>
                <w:shd w:val="clear" w:fill="FFFFFF"/>
              </w:rPr>
              <w:t>Предсказуемость снижает тревожность и экономит эмоциональную энергию</w:t>
            </w:r>
          </w:p>
        </w:tc>
      </w:tr>
    </w:tbl>
    <w:p w14:paraId="5281643E">
      <w:pPr>
        <w:jc w:val="both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Enlish ItalicFo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Enlish ItalicFont">
    <w:panose1 w:val="02000500000000000000"/>
    <w:charset w:val="00"/>
    <w:family w:val="auto"/>
    <w:pitch w:val="default"/>
    <w:sig w:usb0="00000003" w:usb1="00000000" w:usb2="00000000" w:usb3="00000000" w:csb0="2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B25609"/>
    <w:rsid w:val="16813BBC"/>
    <w:rsid w:val="1D3F4F4B"/>
    <w:rsid w:val="20C90E59"/>
    <w:rsid w:val="5180548A"/>
    <w:rsid w:val="62F4356D"/>
    <w:rsid w:val="6D4D34DD"/>
    <w:rsid w:val="6F462011"/>
    <w:rsid w:val="7EDE4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paragraph" w:styleId="5">
    <w:name w:val="heading 4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231</Words>
  <Characters>1490</Characters>
  <Lines>0</Lines>
  <Paragraphs>0</Paragraphs>
  <TotalTime>1</TotalTime>
  <ScaleCrop>false</ScaleCrop>
  <LinksUpToDate>false</LinksUpToDate>
  <CharactersWithSpaces>1694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2026-01-31T09:24:00Z</dcterms:created>
  <dc:creator>Александр</dc:creator>
  <cp:lastModifiedBy>Александр</cp:lastModifiedBy>
  <dcterms:modified xsi:type="dcterms:W3CDTF">2026-10-20T03:42:45Z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B9A6221B9CF54670AA51F3016C85242D_13</vt:lpwstr>
  </property>
</Properties>
</file>